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E5" w:rsidRPr="002C6287" w:rsidRDefault="001927E5" w:rsidP="001927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287">
        <w:rPr>
          <w:rFonts w:ascii="Times New Roman" w:hAnsi="Times New Roman" w:cs="Times New Roman"/>
          <w:b/>
          <w:sz w:val="32"/>
          <w:szCs w:val="32"/>
        </w:rPr>
        <w:t>T.C.</w:t>
      </w:r>
    </w:p>
    <w:p w:rsidR="001927E5" w:rsidRPr="002C6287" w:rsidRDefault="001927E5" w:rsidP="001927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287">
        <w:rPr>
          <w:rFonts w:ascii="Times New Roman" w:hAnsi="Times New Roman" w:cs="Times New Roman"/>
          <w:b/>
          <w:sz w:val="32"/>
          <w:szCs w:val="32"/>
        </w:rPr>
        <w:t>KARATAŞ KAYMAKAMLIĞI</w:t>
      </w:r>
    </w:p>
    <w:p w:rsidR="001927E5" w:rsidRPr="002C6287" w:rsidRDefault="001927E5" w:rsidP="0019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2C6287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İlçe İnsan Hakları Kurulu </w:t>
      </w:r>
    </w:p>
    <w:p w:rsidR="001927E5" w:rsidRDefault="001927E5" w:rsidP="0019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927E5" w:rsidRPr="00172883" w:rsidRDefault="001927E5" w:rsidP="001927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17288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tbl>
      <w:tblPr>
        <w:tblW w:w="100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186"/>
        <w:gridCol w:w="31"/>
        <w:gridCol w:w="1670"/>
        <w:gridCol w:w="31"/>
        <w:gridCol w:w="4195"/>
      </w:tblGrid>
      <w:tr w:rsidR="001927E5" w:rsidRPr="00172883" w:rsidTr="0019189F">
        <w:trPr>
          <w:trHeight w:val="315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7E5" w:rsidRPr="00172883" w:rsidRDefault="001927E5" w:rsidP="00191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2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Tarihi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7E5" w:rsidRPr="00172883" w:rsidRDefault="001927E5" w:rsidP="0019189F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28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22/10/2020</w:t>
            </w:r>
            <w:proofErr w:type="gramEnd"/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7E5" w:rsidRPr="00172883" w:rsidRDefault="001927E5" w:rsidP="00191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2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Toplantı Yeri</w:t>
            </w:r>
          </w:p>
        </w:tc>
        <w:tc>
          <w:tcPr>
            <w:tcW w:w="42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7E5" w:rsidRPr="00172883" w:rsidRDefault="001927E5" w:rsidP="00191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28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Karataş Belediyesi Konferans </w:t>
            </w:r>
            <w:r w:rsidRPr="001728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Salonu</w:t>
            </w:r>
          </w:p>
        </w:tc>
      </w:tr>
      <w:tr w:rsidR="001927E5" w:rsidRPr="00172883" w:rsidTr="0019189F">
        <w:trPr>
          <w:trHeight w:val="330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7E5" w:rsidRPr="00172883" w:rsidRDefault="001927E5" w:rsidP="00191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2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Numarası</w:t>
            </w:r>
          </w:p>
        </w:tc>
        <w:tc>
          <w:tcPr>
            <w:tcW w:w="22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7E5" w:rsidRPr="00172883" w:rsidRDefault="001927E5" w:rsidP="0019189F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2020</w:t>
            </w:r>
            <w:r w:rsidRPr="001728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-01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7E5" w:rsidRPr="00172883" w:rsidRDefault="001927E5" w:rsidP="00191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2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Toplantı Saati</w:t>
            </w:r>
          </w:p>
        </w:tc>
        <w:tc>
          <w:tcPr>
            <w:tcW w:w="41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7E5" w:rsidRPr="00172883" w:rsidRDefault="001927E5" w:rsidP="00191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28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gramStart"/>
            <w:r w:rsidRPr="001728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14:00</w:t>
            </w:r>
            <w:proofErr w:type="gramEnd"/>
          </w:p>
        </w:tc>
      </w:tr>
    </w:tbl>
    <w:p w:rsidR="001927E5" w:rsidRDefault="001927E5" w:rsidP="001927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1927E5" w:rsidRPr="002C6287" w:rsidRDefault="001927E5" w:rsidP="0019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288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>-</w:t>
      </w:r>
      <w:r w:rsidRPr="002C62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</w:p>
    <w:p w:rsidR="001927E5" w:rsidRPr="00172883" w:rsidRDefault="001927E5" w:rsidP="00192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1927E5" w:rsidRDefault="001927E5" w:rsidP="001927E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17288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  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23 Kasım 2003 tarih ve 25298 sayılı Resmî Gazetede yayınlanarak yürürlüğe giren, </w:t>
      </w:r>
      <w:bookmarkStart w:id="0" w:name="OLE_LINK11"/>
      <w:bookmarkStart w:id="1" w:name="OLE_LINK10"/>
      <w:bookmarkEnd w:id="0"/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 ve İlçe İnsan Hakları Kurullarının Kuruluş Görev ve Çalışma Esasları Hakkında Yönetmeliğin </w:t>
      </w:r>
      <w:bookmarkEnd w:id="1"/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6. Maddesi gereğince oluşturulan,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Karataş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İlçe İnsan Hakları Kurulu Kaymakam Fatih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AYAZ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başkanlığında, aşağıda isim ve unvanı yazılı üyelerin iştiraki ile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22/10/2020</w:t>
      </w:r>
      <w:proofErr w:type="gramEnd"/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tarihinde saat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4:00’te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toplanıldı.</w:t>
      </w:r>
      <w:r w:rsidRPr="004A125B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</w:t>
      </w:r>
    </w:p>
    <w:p w:rsidR="001927E5" w:rsidRDefault="001927E5" w:rsidP="001927E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  Toplantıda Kaymakam Fatih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AYAZ’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ın</w:t>
      </w:r>
      <w:proofErr w:type="spellEnd"/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açılış konuşmasına müteakip, </w:t>
      </w:r>
      <w:bookmarkStart w:id="2" w:name="OLE_LINK7"/>
      <w:bookmarkStart w:id="3" w:name="OLE_LINK6"/>
      <w:bookmarkEnd w:id="2"/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gündem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 değerlendirilmesine geçildi.</w:t>
      </w:r>
    </w:p>
    <w:p w:rsidR="001927E5" w:rsidRPr="004A125B" w:rsidRDefault="001927E5" w:rsidP="001927E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</w:t>
      </w:r>
      <w:r w:rsidRPr="004A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01-)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İl ve İlçe İnsan Hakları Kurullarının Kuruluş Görev ve Çalışma Esasları Hakkında Yönetmeliğin 8. Maddesi gereğince Komisyonların oluşturulması kararı alındı.</w:t>
      </w:r>
    </w:p>
    <w:p w:rsidR="001927E5" w:rsidRDefault="001927E5" w:rsidP="001927E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komisyonların;</w:t>
      </w:r>
      <w:bookmarkEnd w:id="3"/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1927E5" w:rsidRDefault="001927E5" w:rsidP="001927E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  <w:r w:rsidRPr="004A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Yönetmeliğin 8. maddesi (a) fıkrasında belirtilen “</w:t>
      </w:r>
      <w:r w:rsidRPr="004A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Halkla İlişkiler ve İletişim Faaliyetleri”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komisyonunda kurul üyeleri olarak;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5194"/>
      </w:tblGrid>
      <w:tr w:rsidR="001927E5" w:rsidRPr="00E56FF3" w:rsidTr="0019189F">
        <w:trPr>
          <w:trHeight w:val="318"/>
        </w:trPr>
        <w:tc>
          <w:tcPr>
            <w:tcW w:w="2801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F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ÇETİN</w:t>
            </w:r>
          </w:p>
        </w:tc>
        <w:tc>
          <w:tcPr>
            <w:tcW w:w="5194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F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 Parti Karataş İlçe Başkanlığı Temsilcisi</w:t>
            </w:r>
          </w:p>
        </w:tc>
      </w:tr>
      <w:tr w:rsidR="001927E5" w:rsidRPr="00E56FF3" w:rsidTr="0019189F">
        <w:trPr>
          <w:trHeight w:val="318"/>
        </w:trPr>
        <w:tc>
          <w:tcPr>
            <w:tcW w:w="2801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F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Metin KUMLU</w:t>
            </w:r>
          </w:p>
        </w:tc>
        <w:tc>
          <w:tcPr>
            <w:tcW w:w="5194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F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İlkokulu Okul Aile Birliği Başkanı</w:t>
            </w:r>
          </w:p>
        </w:tc>
      </w:tr>
      <w:tr w:rsidR="001927E5" w:rsidRPr="00E56FF3" w:rsidTr="0019189F">
        <w:trPr>
          <w:trHeight w:val="318"/>
        </w:trPr>
        <w:tc>
          <w:tcPr>
            <w:tcW w:w="2801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Ekrem KUŞÇU</w:t>
            </w:r>
          </w:p>
        </w:tc>
        <w:tc>
          <w:tcPr>
            <w:tcW w:w="5194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A1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İYİ Parti İlçe Başkanı</w:t>
            </w:r>
          </w:p>
        </w:tc>
      </w:tr>
      <w:tr w:rsidR="001927E5" w:rsidRPr="00E56FF3" w:rsidTr="0019189F">
        <w:trPr>
          <w:trHeight w:val="318"/>
        </w:trPr>
        <w:tc>
          <w:tcPr>
            <w:tcW w:w="2801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F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KARAKUŞ</w:t>
            </w:r>
          </w:p>
        </w:tc>
        <w:tc>
          <w:tcPr>
            <w:tcW w:w="5194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F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Karataş Muhtarlar Derneği Başkanı</w:t>
            </w:r>
          </w:p>
        </w:tc>
      </w:tr>
    </w:tbl>
    <w:p w:rsidR="001927E5" w:rsidRPr="004A125B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1927E5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  <w:r w:rsidRPr="004A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-)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Yönetmeliğin 8. maddesi (b) fıkrasında belirtilen </w:t>
      </w:r>
      <w:r w:rsidRPr="004A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“İnsan Hakları Eğitimi ve İnsan Hakları Bilincini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4A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Geliştirme”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komisyonu kurul üyeleri olarak;</w:t>
      </w:r>
    </w:p>
    <w:p w:rsidR="001927E5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5400"/>
      </w:tblGrid>
      <w:tr w:rsidR="001927E5" w:rsidRPr="00E56FF3" w:rsidTr="0019189F">
        <w:trPr>
          <w:trHeight w:val="312"/>
        </w:trPr>
        <w:tc>
          <w:tcPr>
            <w:tcW w:w="2911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Pınar ESKİKAKIZ</w:t>
            </w:r>
          </w:p>
        </w:tc>
        <w:tc>
          <w:tcPr>
            <w:tcW w:w="5400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Toplum Sağlığı Başkanlığı</w:t>
            </w:r>
            <w:r w:rsidRPr="00E56F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Temsilcisi</w:t>
            </w:r>
          </w:p>
        </w:tc>
      </w:tr>
      <w:tr w:rsidR="001927E5" w:rsidRPr="00E56FF3" w:rsidTr="0019189F">
        <w:trPr>
          <w:trHeight w:val="312"/>
        </w:trPr>
        <w:tc>
          <w:tcPr>
            <w:tcW w:w="2911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Necip TOPUZ</w:t>
            </w:r>
          </w:p>
        </w:tc>
        <w:tc>
          <w:tcPr>
            <w:tcW w:w="5400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Karataş İlçe Belediye</w:t>
            </w:r>
            <w:r w:rsidRPr="00E56F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Başkanı</w:t>
            </w:r>
          </w:p>
        </w:tc>
      </w:tr>
      <w:tr w:rsidR="001927E5" w:rsidRPr="00E56FF3" w:rsidTr="0019189F">
        <w:trPr>
          <w:trHeight w:val="312"/>
        </w:trPr>
        <w:tc>
          <w:tcPr>
            <w:tcW w:w="2911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Muharrem KARADAĞ</w:t>
            </w:r>
          </w:p>
        </w:tc>
        <w:tc>
          <w:tcPr>
            <w:tcW w:w="5400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Karataş Ziraat Odası Başkanı</w:t>
            </w:r>
          </w:p>
        </w:tc>
      </w:tr>
      <w:tr w:rsidR="001927E5" w:rsidRPr="00E56FF3" w:rsidTr="0019189F">
        <w:trPr>
          <w:trHeight w:val="312"/>
        </w:trPr>
        <w:tc>
          <w:tcPr>
            <w:tcW w:w="2911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Sıtkı IŞIK</w:t>
            </w:r>
          </w:p>
        </w:tc>
        <w:tc>
          <w:tcPr>
            <w:tcW w:w="5400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F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Karataş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Alevi Kültür ve Dayanışma Derneği Başkanı</w:t>
            </w:r>
          </w:p>
        </w:tc>
      </w:tr>
    </w:tbl>
    <w:p w:rsidR="001927E5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     </w:t>
      </w:r>
    </w:p>
    <w:p w:rsidR="001927E5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 w:rsidRPr="004A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-)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Yönetmeliğin 8. maddesi (c) fıkrasında belirtilen </w:t>
      </w:r>
      <w:r w:rsidRPr="004A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“İnsan Hakları İhlallerini Araştırma, İnceleme ve Değerlendirme”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komisyonunda kurul üyeleri olarak;</w:t>
      </w:r>
    </w:p>
    <w:p w:rsidR="001927E5" w:rsidRPr="004A125B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5468"/>
      </w:tblGrid>
      <w:tr w:rsidR="001927E5" w:rsidRPr="00E56FF3" w:rsidTr="0019189F">
        <w:trPr>
          <w:trHeight w:val="323"/>
        </w:trPr>
        <w:tc>
          <w:tcPr>
            <w:tcW w:w="2948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Av. Şinasi DEMİRCİ</w:t>
            </w:r>
          </w:p>
        </w:tc>
        <w:tc>
          <w:tcPr>
            <w:tcW w:w="5468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Karataş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Malmüdürlüğü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Müşavir Hazine Avukatı</w:t>
            </w:r>
          </w:p>
        </w:tc>
      </w:tr>
      <w:tr w:rsidR="001927E5" w:rsidRPr="00E56FF3" w:rsidTr="0019189F">
        <w:trPr>
          <w:trHeight w:val="323"/>
        </w:trPr>
        <w:tc>
          <w:tcPr>
            <w:tcW w:w="2948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Nevzat ELÇİ</w:t>
            </w:r>
          </w:p>
        </w:tc>
        <w:tc>
          <w:tcPr>
            <w:tcW w:w="5468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CHP Karataş İlçe Başkanlığı Temsilcisi</w:t>
            </w:r>
          </w:p>
        </w:tc>
      </w:tr>
      <w:tr w:rsidR="001927E5" w:rsidRPr="00E56FF3" w:rsidTr="0019189F">
        <w:trPr>
          <w:trHeight w:val="323"/>
        </w:trPr>
        <w:tc>
          <w:tcPr>
            <w:tcW w:w="2948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İsmail ARICI</w:t>
            </w:r>
          </w:p>
        </w:tc>
        <w:tc>
          <w:tcPr>
            <w:tcW w:w="5468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MHP Karataş İlçe Başkanı</w:t>
            </w:r>
          </w:p>
        </w:tc>
      </w:tr>
      <w:tr w:rsidR="001927E5" w:rsidRPr="00E56FF3" w:rsidTr="0019189F">
        <w:trPr>
          <w:trHeight w:val="323"/>
        </w:trPr>
        <w:tc>
          <w:tcPr>
            <w:tcW w:w="2948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OKTAY</w:t>
            </w:r>
          </w:p>
        </w:tc>
        <w:tc>
          <w:tcPr>
            <w:tcW w:w="5468" w:type="dxa"/>
          </w:tcPr>
          <w:p w:rsidR="001927E5" w:rsidRPr="00E56FF3" w:rsidRDefault="001927E5" w:rsidP="00191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F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Karataş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Esnaf ve Sanatkârlar Odası Başkanı</w:t>
            </w:r>
          </w:p>
        </w:tc>
      </w:tr>
    </w:tbl>
    <w:p w:rsidR="001927E5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927E5" w:rsidRPr="004A125B" w:rsidRDefault="001927E5" w:rsidP="001927E5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Şeklinde oluşturulmasına; </w:t>
      </w:r>
    </w:p>
    <w:p w:rsidR="001927E5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4A125B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lastRenderedPageBreak/>
        <w:t> </w:t>
      </w:r>
    </w:p>
    <w:p w:rsidR="001927E5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125B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02</w:t>
      </w:r>
      <w:r w:rsidRPr="004A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-)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Yönetmeliğin 12. maddesi (h ve i) fıkralarına istinaden nezarethanelerin denetimlerini yapmak üzere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İnsan Hakları İhlallerini Araştırma, İnceleme ve Değerlendirme Komisyonunun ayrıca görevlendirilmesi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ne;</w:t>
      </w:r>
    </w:p>
    <w:p w:rsidR="001927E5" w:rsidRPr="004A125B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1927E5" w:rsidRPr="004A125B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4A125B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</w:t>
      </w:r>
    </w:p>
    <w:p w:rsidR="001927E5" w:rsidRPr="004A125B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4A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03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-)  İlçemiz İnsan Hakları Kurulunun halkla ilişkileri ve iletişimini geliştirmesi amacıyla;</w:t>
      </w:r>
    </w:p>
    <w:p w:rsidR="001927E5" w:rsidRPr="004A125B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4A125B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</w:t>
      </w:r>
    </w:p>
    <w:p w:rsidR="001927E5" w:rsidRPr="00913C33" w:rsidRDefault="001927E5" w:rsidP="001927E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913C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Kamu Kurum ve kuruluşlarca, İnsan hakları ile ilgili telefon, elektronik postayla başvuru imkânını sağlayacak tedbirlerin alınmasına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913C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1927E5" w:rsidRPr="00913C33" w:rsidRDefault="001927E5" w:rsidP="001927E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913C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Kurumların görev ve çalışmalarında sivil toplum kuruluşlarıyla iş birliğinin geliştirilmesine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1927E5" w:rsidRPr="00913C33" w:rsidRDefault="001927E5" w:rsidP="001927E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913C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Sivil toplum kuruluşlarının insan hakları konularında çalışmalar yapmalarının teşvik edilmesi ve desteklenmesi gibi faaliyetlerin gerçekleştirilmesine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1927E5" w:rsidRPr="00913C33" w:rsidRDefault="001927E5" w:rsidP="001927E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913C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İnsan hakları bilincinin yaygınlaştırılması amacıyla mahalle muhtarlıklarıyla diyaloğun kurumlarca geliştirilmesi için çalışmalar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yapılmasına,</w:t>
      </w:r>
    </w:p>
    <w:p w:rsidR="001927E5" w:rsidRPr="00913C33" w:rsidRDefault="001927E5" w:rsidP="001927E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913C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İnsan hakları konularında kitap, dergi ve broşür gibi kaynakların temin edilip kullanıma sunulması gibi faaliyetler gerçekleştirilmesine,</w:t>
      </w:r>
    </w:p>
    <w:p w:rsidR="001927E5" w:rsidRPr="004A125B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4A125B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</w:t>
      </w:r>
    </w:p>
    <w:p w:rsidR="001927E5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gramStart"/>
      <w:r w:rsidRPr="004A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</w:t>
      </w:r>
      <w:r w:rsidRPr="004A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-) 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 Yönetmeliğin “Halkla İlişkiler ve İletişim” başlıklı 10. Maddesinin (b) bendi gereği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;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insan haklarına ilişkin ihbar, dilek ve şikâyeti olan kişilerin, insan hakları kurullarına 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şvurularını kolaylaştırmak için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İlçemiz Hükümet Konağı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Katta bulunan İnsan Hakları Başvuru Kutusunun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haricinde, İlçe Belediye binasına ve ilçe merkezindeki çay bahçesine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İlçe Belediyesi tarafından 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“İnsan Hakları Başvuru Kutu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” konulmasına ve kutuların İnsan Hakları Başvuru ve Danışma Masası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Sorumluları tarafından 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ayda bir kez açılmasına, başvuru varsa tutanak düzenlenmesine ve gündeme alınmasına,</w:t>
      </w:r>
      <w:proofErr w:type="gramEnd"/>
    </w:p>
    <w:p w:rsidR="001927E5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927E5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927E5" w:rsidRDefault="001927E5" w:rsidP="001927E5">
      <w:pPr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05</w:t>
      </w:r>
      <w:r w:rsidRPr="004A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-)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Türkiye İnsan Hakları ve Eşitlik Kurumu tarafından düzenlenmiş olan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Ailenin korunması hakkı temalı “2. Uluslararası İnsan Hakları Sempozyumu” ve “Şiddetin Önlenmesi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Çalıştayı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” hakkında kurul üyelerine bilgilendirme yapılarak, kurul çalışmaları yapılırken söz konusu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sempozyum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çalıştay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sonuç bildirilerinin dikkate alınmasına;</w:t>
      </w:r>
    </w:p>
    <w:p w:rsidR="001927E5" w:rsidRDefault="001927E5" w:rsidP="001927E5">
      <w:pPr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927E5" w:rsidRPr="004A125B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4A125B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</w:t>
      </w:r>
    </w:p>
    <w:p w:rsidR="001927E5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06</w:t>
      </w:r>
      <w:r w:rsidRPr="004A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-)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İlçe İnsan Hakları Kurulu çalışmalarının gerek kurum personeli gerekse toplum tarafından bilinmesi amacıyla Kaymakamlık internet sitesinde yayınlanmasına ve güncel tutulmasına;</w:t>
      </w:r>
    </w:p>
    <w:p w:rsidR="001927E5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1927E5" w:rsidRPr="004A125B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1927E5" w:rsidRPr="004A125B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4A125B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</w:t>
      </w:r>
      <w:r w:rsidRPr="004A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07</w:t>
      </w:r>
      <w:r w:rsidRPr="004A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-)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İlçe İnsan Hakları Kurulunun kuruluş, görev ve çalışma esaslarına ilişkin iş ve işlemler ile ilgili Komisyon Başkanı tarafından Yönerge yayımlanmasına;</w:t>
      </w:r>
    </w:p>
    <w:p w:rsidR="001927E5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</w:t>
      </w:r>
    </w:p>
    <w:p w:rsidR="001927E5" w:rsidRPr="004A125B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bookmarkStart w:id="4" w:name="_GoBack"/>
      <w:bookmarkEnd w:id="4"/>
    </w:p>
    <w:p w:rsidR="001927E5" w:rsidRPr="004A125B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08</w:t>
      </w:r>
      <w:r w:rsidRPr="00FD1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-)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Karataş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Kaymakamlığı İnsan Hakları Danışma ve Başvuru Masası ve kurul üyelerine yapılmış herhangi bir şikâyet bulunmadığı, bu itibarla bir sonraki toplantının başvuru olması durumunda veya Kurul Başkanının çağrısı üzerine yapılmasına;</w:t>
      </w:r>
    </w:p>
    <w:p w:rsidR="001927E5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4A125B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</w:t>
      </w:r>
    </w:p>
    <w:p w:rsidR="001927E5" w:rsidRPr="004A125B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09</w:t>
      </w:r>
      <w:r w:rsidRPr="00F82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-)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Kararın bir suretinin İlgili Kamu Kurum ve Kuruluşları ile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Adana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Valiliği İl İnsan Hakları Kurulu Bürosuna gönderilmesine oy birliği ile Karar verilmiştir.</w:t>
      </w:r>
    </w:p>
    <w:p w:rsidR="001927E5" w:rsidRPr="004A125B" w:rsidRDefault="001927E5" w:rsidP="00192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4A125B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</w:t>
      </w:r>
    </w:p>
    <w:p w:rsidR="00022ED0" w:rsidRDefault="00022ED0"/>
    <w:p w:rsidR="00792E64" w:rsidRDefault="00792E64"/>
    <w:p w:rsidR="002E02FE" w:rsidRPr="002E02FE" w:rsidRDefault="00792E64" w:rsidP="002E02FE">
      <w:pPr>
        <w:spacing w:after="240"/>
        <w:ind w:right="-27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7288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  <w:r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  </w:t>
      </w:r>
      <w:r w:rsidR="002E02FE" w:rsidRPr="002E02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KARATAŞ İLÇE İNSAN HAKLARI KURULU</w:t>
      </w:r>
    </w:p>
    <w:p w:rsidR="002E02FE" w:rsidRPr="002E02FE" w:rsidRDefault="002E02FE" w:rsidP="002E02FE">
      <w:pPr>
        <w:spacing w:after="0" w:line="240" w:lineRule="auto"/>
        <w:ind w:right="-270" w:firstLine="28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tr-TR"/>
        </w:rPr>
      </w:pPr>
    </w:p>
    <w:tbl>
      <w:tblPr>
        <w:tblW w:w="7905" w:type="dxa"/>
        <w:tblLook w:val="04A0" w:firstRow="1" w:lastRow="0" w:firstColumn="1" w:lastColumn="0" w:noHBand="0" w:noVBand="1"/>
      </w:tblPr>
      <w:tblGrid>
        <w:gridCol w:w="2943"/>
        <w:gridCol w:w="4962"/>
      </w:tblGrid>
      <w:tr w:rsidR="002E02FE" w:rsidRPr="002E02FE">
        <w:trPr>
          <w:trHeight w:val="46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ind w:left="142" w:hanging="2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Adı Soyadı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tr-TR"/>
              </w:rPr>
              <w:t>Temsil Ettiği Kurum-Kuruluş</w:t>
            </w:r>
          </w:p>
        </w:tc>
      </w:tr>
    </w:tbl>
    <w:p w:rsidR="002E02FE" w:rsidRPr="002E02FE" w:rsidRDefault="002E02FE" w:rsidP="002E02F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tr-TR"/>
        </w:rPr>
      </w:pPr>
    </w:p>
    <w:tbl>
      <w:tblPr>
        <w:tblW w:w="7905" w:type="dxa"/>
        <w:tblLook w:val="04A0" w:firstRow="1" w:lastRow="0" w:firstColumn="1" w:lastColumn="0" w:noHBand="0" w:noVBand="1"/>
      </w:tblPr>
      <w:tblGrid>
        <w:gridCol w:w="2943"/>
        <w:gridCol w:w="4962"/>
      </w:tblGrid>
      <w:tr w:rsidR="002E02FE" w:rsidRPr="002E02FE">
        <w:trPr>
          <w:trHeight w:val="46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ind w:left="142" w:hanging="218"/>
              <w:contextualSpacing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  <w:r w:rsidRPr="002E02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 </w:t>
            </w:r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AYAZ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Kaymakam (Başkan)</w:t>
            </w:r>
          </w:p>
        </w:tc>
      </w:tr>
      <w:tr w:rsidR="002E02FE" w:rsidRPr="002E02FE">
        <w:trPr>
          <w:trHeight w:val="46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  <w:r w:rsidRPr="002E02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 </w:t>
            </w:r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Necip TOPUZ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Karataş Belediye Başkanı</w:t>
            </w:r>
          </w:p>
        </w:tc>
      </w:tr>
      <w:tr w:rsidR="002E02FE" w:rsidRPr="002E02FE">
        <w:trPr>
          <w:trHeight w:val="46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  <w:r w:rsidRPr="002E02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</w:t>
            </w:r>
            <w:r w:rsidRPr="002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ÇETİN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 Parti Karataş İlçe Başkanlığı Temsilcisi</w:t>
            </w:r>
          </w:p>
        </w:tc>
      </w:tr>
      <w:tr w:rsidR="002E02FE" w:rsidRPr="002E02FE">
        <w:trPr>
          <w:trHeight w:val="46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ind w:left="284" w:hanging="360"/>
              <w:contextualSpacing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</w:t>
            </w:r>
            <w:r w:rsidRPr="002E02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 </w:t>
            </w:r>
            <w:r w:rsidRPr="002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Nevzat ELÇİ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CHP Karataş İlçe Başkanlığı Temsilcisi</w:t>
            </w:r>
          </w:p>
        </w:tc>
      </w:tr>
      <w:tr w:rsidR="002E02FE" w:rsidRPr="002E02FE">
        <w:trPr>
          <w:trHeight w:val="46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  İsmail ARICI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MHP Karataş İlçe Başkanlığı Temsilcisi</w:t>
            </w:r>
          </w:p>
        </w:tc>
      </w:tr>
      <w:tr w:rsidR="002E02FE" w:rsidRPr="002E02FE">
        <w:trPr>
          <w:trHeight w:val="46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  Ekrem KUŞÇU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İYİ Parti Karataş İlçe Başkanlığı Temsilcisi</w:t>
            </w:r>
          </w:p>
        </w:tc>
      </w:tr>
      <w:tr w:rsidR="002E02FE" w:rsidRPr="002E02FE">
        <w:trPr>
          <w:trHeight w:val="46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7.   </w:t>
            </w:r>
            <w:proofErr w:type="spellStart"/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Av.Şinasi</w:t>
            </w:r>
            <w:proofErr w:type="spellEnd"/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DEMİRCİ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Karataş </w:t>
            </w:r>
            <w:proofErr w:type="spellStart"/>
            <w:r w:rsidRPr="002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Malmüdürlüğü</w:t>
            </w:r>
            <w:proofErr w:type="spellEnd"/>
            <w:r w:rsidRPr="002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Müşavir Hazine Avukatı</w:t>
            </w:r>
          </w:p>
        </w:tc>
      </w:tr>
      <w:tr w:rsidR="002E02FE" w:rsidRPr="002E02FE">
        <w:trPr>
          <w:trHeight w:val="46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8.   </w:t>
            </w:r>
            <w:proofErr w:type="spellStart"/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Av.Murat</w:t>
            </w:r>
            <w:proofErr w:type="spellEnd"/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ÖKSÜZ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Avukat (Serbest)</w:t>
            </w:r>
          </w:p>
        </w:tc>
      </w:tr>
      <w:tr w:rsidR="002E02FE" w:rsidRPr="002E02FE">
        <w:trPr>
          <w:trHeight w:val="46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9.   </w:t>
            </w:r>
            <w:proofErr w:type="spellStart"/>
            <w:proofErr w:type="gramStart"/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Dt.Pınar</w:t>
            </w:r>
            <w:proofErr w:type="spellEnd"/>
            <w:proofErr w:type="gramEnd"/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ESKİKAKIZ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Karataş Toplum Sağlığı Merkezi Temsilcisi</w:t>
            </w:r>
          </w:p>
        </w:tc>
      </w:tr>
      <w:tr w:rsidR="002E02FE" w:rsidRPr="002E02FE">
        <w:trPr>
          <w:trHeight w:val="46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  Ahmet OKTAY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Karataş Esnaf ve </w:t>
            </w:r>
            <w:proofErr w:type="gramStart"/>
            <w:r w:rsidRPr="002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Sanatkarlar</w:t>
            </w:r>
            <w:proofErr w:type="gramEnd"/>
            <w:r w:rsidRPr="002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Odası Başkanlığı Temsilcisi</w:t>
            </w:r>
          </w:p>
        </w:tc>
      </w:tr>
      <w:tr w:rsidR="002E02FE" w:rsidRPr="002E02FE">
        <w:trPr>
          <w:trHeight w:val="46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  Muharrem KARADAĞ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Karataş Ziraat Odası Başkanlığı Temsilcisi</w:t>
            </w:r>
          </w:p>
        </w:tc>
      </w:tr>
      <w:tr w:rsidR="002E02FE" w:rsidRPr="002E02FE">
        <w:trPr>
          <w:trHeight w:val="46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  Mehmet KARAKUŞ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Karataş Muhtarlar Derneği Başkanı</w:t>
            </w:r>
          </w:p>
        </w:tc>
      </w:tr>
      <w:tr w:rsidR="002E02FE" w:rsidRPr="002E02FE">
        <w:trPr>
          <w:trHeight w:val="46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  Metin KUMLU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İlkokulu Okul Aile Birliği Temsilcisi</w:t>
            </w:r>
          </w:p>
        </w:tc>
      </w:tr>
      <w:tr w:rsidR="002E02FE" w:rsidRPr="002E02FE">
        <w:trPr>
          <w:trHeight w:val="46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  Sıtkı IŞIK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2FE" w:rsidRPr="002E02FE" w:rsidRDefault="002E02FE" w:rsidP="002E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Karataş Alevi Kültür ve Dayanışma Derneği Temsilcisi</w:t>
            </w:r>
          </w:p>
        </w:tc>
      </w:tr>
    </w:tbl>
    <w:p w:rsidR="00792E64" w:rsidRDefault="00792E64" w:rsidP="002E02FE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92E64" w:rsidRDefault="00792E64" w:rsidP="00792E6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92E64" w:rsidRDefault="00792E64" w:rsidP="00792E6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92E64" w:rsidRDefault="00792E64" w:rsidP="00792E6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92E64" w:rsidRDefault="00792E64"/>
    <w:sectPr w:rsidR="0079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189B"/>
    <w:multiLevelType w:val="hybridMultilevel"/>
    <w:tmpl w:val="FAAAED70"/>
    <w:lvl w:ilvl="0" w:tplc="2DE6535A">
      <w:start w:val="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64"/>
    <w:rsid w:val="00022ED0"/>
    <w:rsid w:val="001927E5"/>
    <w:rsid w:val="002E02FE"/>
    <w:rsid w:val="005E0DF8"/>
    <w:rsid w:val="0079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2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</dc:creator>
  <cp:lastModifiedBy>Alaattin</cp:lastModifiedBy>
  <cp:revision>3</cp:revision>
  <dcterms:created xsi:type="dcterms:W3CDTF">2020-11-06T12:14:00Z</dcterms:created>
  <dcterms:modified xsi:type="dcterms:W3CDTF">2020-11-10T08:30:00Z</dcterms:modified>
</cp:coreProperties>
</file>